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9D851A5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677A8E">
        <w:rPr>
          <w:rFonts w:ascii="Helvetica" w:hAnsi="Helvetica"/>
          <w:color w:val="333333"/>
          <w:shd w:val="clear" w:color="auto" w:fill="FFFFFF"/>
          <w:lang w:val="az-Latn-AZ"/>
        </w:rPr>
        <w:t>usar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1FCB172E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77A8E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1FCCBDD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77A8E">
        <w:rPr>
          <w:rFonts w:ascii="Helvetica" w:hAnsi="Helvetica"/>
          <w:color w:val="333333"/>
          <w:shd w:val="clear" w:color="auto" w:fill="FFFFFF"/>
          <w:lang w:val="az-Latn-AZ"/>
        </w:rPr>
        <w:t>23,9</w:t>
      </w:r>
    </w:p>
    <w:p w14:paraId="368BDCC5" w14:textId="2EF59B1E" w:rsidR="00E55605" w:rsidRPr="00677A8E" w:rsidRDefault="00E55605" w:rsidP="006F30D9">
      <w:pPr>
        <w:rPr>
          <w:color w:val="333333"/>
          <w:shd w:val="clear" w:color="auto" w:fill="FFFFFF"/>
          <w:lang w:val="az-Latn-AZ"/>
        </w:rPr>
      </w:pPr>
      <w:r w:rsidRPr="00677A8E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677A8E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677A8E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77A8E">
        <w:rPr>
          <w:rFonts w:ascii="Helvetica" w:hAnsi="Helvetica"/>
          <w:color w:val="333333"/>
          <w:shd w:val="clear" w:color="auto" w:fill="FFFFFF"/>
          <w:lang w:val="az-Latn-AZ"/>
        </w:rPr>
        <w:t>100</w:t>
      </w:r>
    </w:p>
    <w:p w14:paraId="20B9C224" w14:textId="79B30E86" w:rsidR="00577904" w:rsidRPr="00677A8E" w:rsidRDefault="00577904" w:rsidP="006F30D9">
      <w:pPr>
        <w:rPr>
          <w:color w:val="333333"/>
          <w:shd w:val="clear" w:color="auto" w:fill="FFFFFF"/>
          <w:lang w:val="az-Latn-AZ"/>
        </w:rPr>
      </w:pPr>
      <w:r w:rsidRPr="00677A8E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677A8E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677A8E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77A8E">
        <w:rPr>
          <w:rFonts w:ascii="Helvetica" w:hAnsi="Helvetica"/>
          <w:color w:val="333333"/>
          <w:shd w:val="clear" w:color="auto" w:fill="FFFFFF"/>
          <w:lang w:val="az-Latn-AZ"/>
        </w:rPr>
        <w:t>239</w:t>
      </w:r>
      <w:r w:rsidR="00FB0FDC" w:rsidRPr="00677A8E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6E5A7B34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77A8E">
        <w:rPr>
          <w:rFonts w:ascii="Helvetica" w:hAnsi="Helvetica"/>
          <w:color w:val="333333"/>
          <w:shd w:val="clear" w:color="auto" w:fill="FFFFFF"/>
          <w:lang w:val="en-US"/>
        </w:rPr>
        <w:t>239</w:t>
      </w:r>
    </w:p>
    <w:p w14:paraId="0A04888E" w14:textId="2551D5E4" w:rsidR="00577904" w:rsidRDefault="00E25902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FDEA18" wp14:editId="0EDFB123">
            <wp:simplePos x="0" y="0"/>
            <wp:positionH relativeFrom="column">
              <wp:posOffset>-794385</wp:posOffset>
            </wp:positionH>
            <wp:positionV relativeFrom="paragraph">
              <wp:posOffset>69215</wp:posOffset>
            </wp:positionV>
            <wp:extent cx="3455035" cy="259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40B3505" wp14:editId="4F874898">
            <wp:simplePos x="0" y="0"/>
            <wp:positionH relativeFrom="column">
              <wp:posOffset>2767965</wp:posOffset>
            </wp:positionH>
            <wp:positionV relativeFrom="paragraph">
              <wp:posOffset>69215</wp:posOffset>
            </wp:positionV>
            <wp:extent cx="3457575" cy="259318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A5610" w14:textId="0B6F9D2A" w:rsidR="00E25902" w:rsidRDefault="00E25902" w:rsidP="00E25902">
      <w:pPr>
        <w:spacing w:after="0"/>
        <w:ind w:firstLine="709"/>
        <w:jc w:val="both"/>
      </w:pPr>
    </w:p>
    <w:p w14:paraId="2B947842" w14:textId="77777777" w:rsidR="00E25902" w:rsidRDefault="00E25902" w:rsidP="00E25902"/>
    <w:p w14:paraId="79D64AA6" w14:textId="77777777" w:rsidR="00E25902" w:rsidRDefault="00E25902" w:rsidP="00E25902"/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3ED03B0" w:rsidR="004F5D61" w:rsidRPr="00973947" w:rsidRDefault="00E25902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2D6F14" wp14:editId="071C51D8">
            <wp:simplePos x="0" y="0"/>
            <wp:positionH relativeFrom="column">
              <wp:posOffset>-746760</wp:posOffset>
            </wp:positionH>
            <wp:positionV relativeFrom="paragraph">
              <wp:posOffset>1272540</wp:posOffset>
            </wp:positionV>
            <wp:extent cx="5385088" cy="4038600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09" cy="4041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F5D61"/>
    <w:rsid w:val="00577904"/>
    <w:rsid w:val="005B5867"/>
    <w:rsid w:val="00677A8E"/>
    <w:rsid w:val="006C73E1"/>
    <w:rsid w:val="006E7F84"/>
    <w:rsid w:val="006F30D9"/>
    <w:rsid w:val="00973947"/>
    <w:rsid w:val="00992EB5"/>
    <w:rsid w:val="009C675C"/>
    <w:rsid w:val="00C951BA"/>
    <w:rsid w:val="00CC7E35"/>
    <w:rsid w:val="00E25902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2022-09-01T08:01:00Z</dcterms:modified>
</cp:coreProperties>
</file>